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95" w:rsidRPr="00BD0C43" w:rsidRDefault="008A2B49" w:rsidP="008A2B49">
      <w:pPr>
        <w:rPr>
          <w:rFonts w:ascii="Arial Black" w:hAnsi="Arial Black"/>
          <w:b/>
          <w:color w:val="000000" w:themeColor="text1"/>
          <w:sz w:val="40"/>
          <w:szCs w:val="40"/>
        </w:rPr>
      </w:pPr>
      <w:bookmarkStart w:id="0" w:name="_GoBack"/>
      <w:r w:rsidRPr="00BD0C43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4D4FEB2" wp14:editId="4A3B9F19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044000" cy="892800"/>
            <wp:effectExtent l="0" t="0" r="3810" b="3175"/>
            <wp:wrapTight wrapText="bothSides">
              <wp:wrapPolygon edited="0">
                <wp:start x="8277" y="0"/>
                <wp:lineTo x="0" y="6457"/>
                <wp:lineTo x="0" y="17526"/>
                <wp:lineTo x="5124" y="21216"/>
                <wp:lineTo x="8672" y="21216"/>
                <wp:lineTo x="12613" y="21216"/>
                <wp:lineTo x="16161" y="21216"/>
                <wp:lineTo x="21285" y="17526"/>
                <wp:lineTo x="21285" y="6457"/>
                <wp:lineTo x="13007" y="0"/>
                <wp:lineTo x="8277" y="0"/>
              </wp:wrapPolygon>
            </wp:wrapTight>
            <wp:docPr id="1" name="圖片 1" descr="http://www.tpc.moj/public/Data/971492840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c.moj/public/Data/97149284095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C43">
        <w:rPr>
          <w:rFonts w:ascii="Arial Black" w:hAnsi="Arial Black" w:hint="eastAsia"/>
          <w:b/>
          <w:color w:val="000000" w:themeColor="text1"/>
          <w:sz w:val="40"/>
          <w:szCs w:val="40"/>
        </w:rPr>
        <w:t xml:space="preserve">    </w:t>
      </w:r>
      <w:r w:rsidR="00A959D7" w:rsidRPr="00BD0C43">
        <w:rPr>
          <w:rFonts w:ascii="Arial Black" w:hAnsi="Arial Black"/>
          <w:b/>
          <w:color w:val="000000" w:themeColor="text1"/>
          <w:sz w:val="40"/>
          <w:szCs w:val="40"/>
        </w:rPr>
        <w:t>Press Release</w:t>
      </w:r>
    </w:p>
    <w:p w:rsidR="009D655E" w:rsidRPr="00BD0C43" w:rsidRDefault="00A959D7" w:rsidP="00801E15">
      <w:pPr>
        <w:rPr>
          <w:rFonts w:ascii="Arial" w:hAnsi="Arial" w:cs="Arial"/>
          <w:color w:val="000000" w:themeColor="text1"/>
          <w:sz w:val="36"/>
          <w:szCs w:val="36"/>
        </w:rPr>
      </w:pPr>
      <w:r w:rsidRPr="00BD0C43">
        <w:rPr>
          <w:rFonts w:ascii="Arial" w:hAnsi="Arial" w:cs="Arial"/>
          <w:color w:val="000000" w:themeColor="text1"/>
          <w:sz w:val="36"/>
          <w:szCs w:val="36"/>
        </w:rPr>
        <w:t>Taipei District Prosecutors Office</w:t>
      </w:r>
    </w:p>
    <w:p w:rsidR="00801E15" w:rsidRPr="00BD0C43" w:rsidRDefault="00801E15" w:rsidP="00801E15">
      <w:pPr>
        <w:rPr>
          <w:rFonts w:ascii="Arial" w:hAnsi="Arial" w:cs="Arial"/>
          <w:color w:val="000000" w:themeColor="text1"/>
          <w:szCs w:val="24"/>
        </w:rPr>
      </w:pPr>
    </w:p>
    <w:p w:rsidR="00A959D7" w:rsidRPr="00BD0C43" w:rsidRDefault="00A959D7" w:rsidP="00A959D7">
      <w:pPr>
        <w:rPr>
          <w:rFonts w:ascii="Arial" w:hAnsi="Arial" w:cs="Arial"/>
          <w:color w:val="000000" w:themeColor="text1"/>
          <w:szCs w:val="24"/>
        </w:rPr>
      </w:pPr>
      <w:r w:rsidRPr="00BD0C43">
        <w:rPr>
          <w:rFonts w:ascii="Arial" w:hAnsi="Arial" w:cs="Arial"/>
          <w:color w:val="000000" w:themeColor="text1"/>
          <w:szCs w:val="24"/>
        </w:rPr>
        <w:t xml:space="preserve">Release Date: </w:t>
      </w:r>
      <w:r w:rsidR="00B567C3" w:rsidRPr="00BD0C43">
        <w:rPr>
          <w:rFonts w:ascii="Arial" w:hAnsi="Arial" w:cs="Arial" w:hint="eastAsia"/>
          <w:color w:val="000000" w:themeColor="text1"/>
          <w:szCs w:val="24"/>
        </w:rPr>
        <w:t>Oct</w:t>
      </w:r>
      <w:r w:rsidR="008913B7" w:rsidRPr="00BD0C43">
        <w:rPr>
          <w:rFonts w:ascii="Arial" w:hAnsi="Arial" w:cs="Arial" w:hint="eastAsia"/>
          <w:color w:val="000000" w:themeColor="text1"/>
          <w:szCs w:val="24"/>
        </w:rPr>
        <w:t xml:space="preserve">. </w:t>
      </w:r>
      <w:r w:rsidR="00B567C3" w:rsidRPr="00BD0C43">
        <w:rPr>
          <w:rFonts w:ascii="Arial" w:hAnsi="Arial" w:cs="Arial" w:hint="eastAsia"/>
          <w:color w:val="000000" w:themeColor="text1"/>
          <w:szCs w:val="24"/>
        </w:rPr>
        <w:t>30</w:t>
      </w:r>
      <w:r w:rsidR="008913B7" w:rsidRPr="00BD0C43">
        <w:rPr>
          <w:rFonts w:ascii="Arial" w:hAnsi="Arial" w:cs="Arial" w:hint="eastAsia"/>
          <w:color w:val="000000" w:themeColor="text1"/>
          <w:szCs w:val="24"/>
        </w:rPr>
        <w:t>, 2015</w:t>
      </w:r>
    </w:p>
    <w:p w:rsidR="00A959D7" w:rsidRPr="00BD0C43" w:rsidRDefault="00A959D7" w:rsidP="00A959D7">
      <w:pPr>
        <w:rPr>
          <w:rFonts w:ascii="Arial" w:hAnsi="Arial" w:cs="Arial"/>
          <w:color w:val="000000" w:themeColor="text1"/>
          <w:szCs w:val="24"/>
        </w:rPr>
      </w:pPr>
      <w:r w:rsidRPr="00BD0C43">
        <w:rPr>
          <w:rFonts w:ascii="Arial" w:hAnsi="Arial" w:cs="Arial"/>
          <w:color w:val="000000" w:themeColor="text1"/>
          <w:szCs w:val="24"/>
        </w:rPr>
        <w:t xml:space="preserve">Media Contact: </w:t>
      </w:r>
      <w:r w:rsidR="008913B7" w:rsidRPr="00BD0C43">
        <w:rPr>
          <w:rFonts w:ascii="Arial" w:hAnsi="Arial" w:cs="Arial" w:hint="eastAsia"/>
          <w:color w:val="000000" w:themeColor="text1"/>
          <w:szCs w:val="24"/>
        </w:rPr>
        <w:t>Deputy Chief Prosecutor Chang</w:t>
      </w:r>
    </w:p>
    <w:p w:rsidR="00A959D7" w:rsidRPr="00BD0C43" w:rsidRDefault="00A959D7" w:rsidP="00A959D7">
      <w:pPr>
        <w:rPr>
          <w:rFonts w:ascii="Arial" w:hAnsi="Arial" w:cs="Arial"/>
          <w:color w:val="000000" w:themeColor="text1"/>
          <w:szCs w:val="24"/>
        </w:rPr>
      </w:pPr>
      <w:r w:rsidRPr="00BD0C43">
        <w:rPr>
          <w:rFonts w:ascii="Arial" w:hAnsi="Arial" w:cs="Arial"/>
          <w:color w:val="000000" w:themeColor="text1"/>
          <w:szCs w:val="24"/>
        </w:rPr>
        <w:t>Contact</w:t>
      </w:r>
      <w:r w:rsidR="00990976" w:rsidRPr="00BD0C43">
        <w:rPr>
          <w:rFonts w:ascii="Arial" w:hAnsi="Arial" w:cs="Arial"/>
          <w:color w:val="000000" w:themeColor="text1"/>
          <w:szCs w:val="24"/>
        </w:rPr>
        <w:t xml:space="preserve"> </w:t>
      </w:r>
      <w:r w:rsidR="00990976" w:rsidRPr="00BD0C43">
        <w:rPr>
          <w:rFonts w:ascii="Arial" w:hAnsi="Arial" w:cs="Arial" w:hint="eastAsia"/>
          <w:color w:val="000000" w:themeColor="text1"/>
          <w:szCs w:val="24"/>
        </w:rPr>
        <w:t>number</w:t>
      </w:r>
      <w:r w:rsidRPr="00BD0C43">
        <w:rPr>
          <w:rFonts w:ascii="Arial" w:hAnsi="Arial" w:cs="Arial"/>
          <w:color w:val="000000" w:themeColor="text1"/>
          <w:szCs w:val="24"/>
        </w:rPr>
        <w:t>:</w:t>
      </w:r>
      <w:r w:rsidR="00990976" w:rsidRPr="00BD0C43">
        <w:rPr>
          <w:rFonts w:ascii="Arial" w:hAnsi="Arial" w:cs="Arial" w:hint="eastAsia"/>
          <w:color w:val="000000" w:themeColor="text1"/>
          <w:szCs w:val="24"/>
        </w:rPr>
        <w:t xml:space="preserve"> (02)23146881</w:t>
      </w:r>
    </w:p>
    <w:p w:rsidR="00A959D7" w:rsidRPr="00BD0C43" w:rsidRDefault="00831889" w:rsidP="00A959D7">
      <w:pPr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  <w:r w:rsidRPr="00BD0C43">
        <w:rPr>
          <w:rFonts w:ascii="Times New Roman" w:hAnsi="Times New Roman" w:cs="Times New Roman"/>
          <w:noProof/>
          <w:color w:val="000000" w:themeColor="text1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4B93" wp14:editId="6AC4FBAD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5539740" cy="38100"/>
                <wp:effectExtent l="0" t="19050" r="22860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6pt" to="43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" strokecolor="black [3213]" strokeweight="4.5pt"/>
            </w:pict>
          </mc:Fallback>
        </mc:AlternateContent>
      </w:r>
    </w:p>
    <w:p w:rsidR="00F23D76" w:rsidRPr="00BD0C43" w:rsidRDefault="00F23D76" w:rsidP="00556F74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The human trafficking case </w:t>
      </w:r>
      <w:r w:rsidR="00FB702C"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which </w:t>
      </w: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implied </w:t>
      </w:r>
      <w:r w:rsidR="00FB702C"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involving </w:t>
      </w: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many actresses or female </w:t>
      </w:r>
      <w:hyperlink r:id="rId10" w:history="1">
        <w:r w:rsidRPr="00BD0C43">
          <w:rPr>
            <w:rFonts w:ascii="Arial" w:hAnsi="Arial" w:cs="Arial"/>
            <w:b/>
            <w:i/>
            <w:color w:val="000000" w:themeColor="text1"/>
            <w:sz w:val="32"/>
            <w:szCs w:val="32"/>
            <w:u w:val="single"/>
          </w:rPr>
          <w:t>celebrities</w:t>
        </w:r>
      </w:hyperlink>
      <w:r w:rsidR="00FB702C"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as reported, our</w:t>
      </w: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office </w:t>
      </w:r>
      <w:r w:rsidRPr="00BD0C43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clarified</w:t>
      </w: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as </w:t>
      </w:r>
      <w:r w:rsidR="00FB702C"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>the followings</w:t>
      </w:r>
      <w:r w:rsidRPr="00BD0C43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>:</w:t>
      </w:r>
    </w:p>
    <w:p w:rsidR="00C76D34" w:rsidRPr="00BD0C43" w:rsidRDefault="00C76D34" w:rsidP="00D051A6">
      <w:pPr>
        <w:pStyle w:val="Default"/>
        <w:rPr>
          <w:rFonts w:ascii="Arial" w:hAnsi="Arial" w:cs="Arial"/>
          <w:color w:val="000000" w:themeColor="text1"/>
          <w:kern w:val="2"/>
          <w:sz w:val="28"/>
          <w:szCs w:val="28"/>
        </w:rPr>
      </w:pPr>
    </w:p>
    <w:p w:rsidR="00F23D76" w:rsidRPr="00BD0C43" w:rsidRDefault="00796AB0" w:rsidP="00796AB0">
      <w:pPr>
        <w:ind w:left="364" w:hangingChars="130" w:hanging="36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1.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The prosecutors of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our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office have always obeyed the doctrine of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i</w:t>
      </w:r>
      <w:r w:rsidR="00FB702C" w:rsidRPr="00BD0C43">
        <w:rPr>
          <w:rFonts w:ascii="Arial" w:hAnsi="Arial" w:cs="Arial"/>
          <w:color w:val="000000" w:themeColor="text1"/>
          <w:sz w:val="28"/>
          <w:szCs w:val="28"/>
        </w:rPr>
        <w:t xml:space="preserve">nvestigation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s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ecrecy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. In order to protect the privacy of the persons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involved in this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case, the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prosecutor and our office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never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disclosed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>any information about this case to the media.</w:t>
      </w:r>
    </w:p>
    <w:p w:rsidR="00796AB0" w:rsidRPr="00BD0C43" w:rsidRDefault="00796AB0" w:rsidP="00796AB0">
      <w:pPr>
        <w:ind w:left="364" w:hangingChars="130" w:hanging="36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3D76" w:rsidRPr="00BD0C43" w:rsidRDefault="00796AB0" w:rsidP="00796AB0">
      <w:pPr>
        <w:ind w:left="364" w:hangingChars="130" w:hanging="36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2.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The reports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on this case which i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mplied many actresses or female </w:t>
      </w:r>
      <w:hyperlink r:id="rId11" w:history="1">
        <w:r w:rsidR="00F23D76" w:rsidRPr="00BD0C43">
          <w:rPr>
            <w:rFonts w:ascii="Arial" w:hAnsi="Arial" w:cs="Arial"/>
            <w:color w:val="000000" w:themeColor="text1"/>
            <w:sz w:val="28"/>
            <w:szCs w:val="28"/>
          </w:rPr>
          <w:t>celebrities</w:t>
        </w:r>
      </w:hyperlink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were involved in the case were groundless. The contents of these reports were 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inconsistent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with the facts.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It is regretful that t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he media failed to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protect the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reputation of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the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persons </w:t>
      </w:r>
      <w:r w:rsidR="00FB702C" w:rsidRPr="00BD0C43">
        <w:rPr>
          <w:rFonts w:ascii="Arial" w:hAnsi="Arial" w:cs="Arial" w:hint="eastAsia"/>
          <w:color w:val="000000" w:themeColor="text1"/>
          <w:sz w:val="28"/>
          <w:szCs w:val="28"/>
        </w:rPr>
        <w:t>reported and to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report recklessly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without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investigat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>ing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facts.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To end all suspicions and misleads, our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office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made this 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clarifi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>cation as above.</w:t>
      </w:r>
    </w:p>
    <w:p w:rsidR="00796AB0" w:rsidRPr="00BD0C43" w:rsidRDefault="00796AB0" w:rsidP="00796AB0">
      <w:pPr>
        <w:ind w:left="364" w:hangingChars="130" w:hanging="36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23D76" w:rsidRPr="00BD0C43" w:rsidRDefault="00796AB0" w:rsidP="00796AB0">
      <w:pPr>
        <w:ind w:left="364" w:hangingChars="130" w:hanging="36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3. </w:t>
      </w:r>
      <w:r w:rsidR="00F04AE6" w:rsidRPr="00BD0C43">
        <w:rPr>
          <w:rFonts w:ascii="Arial" w:hAnsi="Arial" w:cs="Arial"/>
          <w:color w:val="000000" w:themeColor="text1"/>
          <w:sz w:val="28"/>
          <w:szCs w:val="28"/>
        </w:rPr>
        <w:t>Th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is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case is still under investigation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now.  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Complying with the doctrine of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>i</w:t>
      </w:r>
      <w:r w:rsidR="00F04AE6" w:rsidRPr="00BD0C43">
        <w:rPr>
          <w:rFonts w:ascii="Arial" w:hAnsi="Arial" w:cs="Arial"/>
          <w:color w:val="000000" w:themeColor="text1"/>
          <w:sz w:val="28"/>
          <w:szCs w:val="28"/>
        </w:rPr>
        <w:t xml:space="preserve">nvestigation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>s</w:t>
      </w:r>
      <w:r w:rsidR="00F23D76" w:rsidRPr="00BD0C43">
        <w:rPr>
          <w:rFonts w:ascii="Arial" w:hAnsi="Arial" w:cs="Arial"/>
          <w:color w:val="000000" w:themeColor="text1"/>
          <w:sz w:val="28"/>
          <w:szCs w:val="28"/>
        </w:rPr>
        <w:t>ecrecy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,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>our o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ffice </w:t>
      </w:r>
      <w:r w:rsidR="00F04AE6" w:rsidRPr="00BD0C43">
        <w:rPr>
          <w:rFonts w:ascii="Arial" w:hAnsi="Arial" w:cs="Arial" w:hint="eastAsia"/>
          <w:color w:val="000000" w:themeColor="text1"/>
          <w:sz w:val="28"/>
          <w:szCs w:val="28"/>
        </w:rPr>
        <w:t>will not</w:t>
      </w:r>
      <w:r w:rsidR="00F23D76" w:rsidRPr="00BD0C43">
        <w:rPr>
          <w:rFonts w:ascii="Arial" w:hAnsi="Arial" w:cs="Arial" w:hint="eastAsia"/>
          <w:color w:val="000000" w:themeColor="text1"/>
          <w:sz w:val="28"/>
          <w:szCs w:val="28"/>
        </w:rPr>
        <w:t xml:space="preserve"> comment on the contents of the relative reports of the media.</w:t>
      </w:r>
      <w:bookmarkEnd w:id="0"/>
    </w:p>
    <w:sectPr w:rsidR="00F23D76" w:rsidRPr="00BD0C43" w:rsidSect="00796AB0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8D" w:rsidRDefault="001E4E8D" w:rsidP="00493B3E">
      <w:r>
        <w:separator/>
      </w:r>
    </w:p>
  </w:endnote>
  <w:endnote w:type="continuationSeparator" w:id="0">
    <w:p w:rsidR="001E4E8D" w:rsidRDefault="001E4E8D" w:rsidP="0049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8D" w:rsidRDefault="001E4E8D" w:rsidP="00493B3E">
      <w:r>
        <w:separator/>
      </w:r>
    </w:p>
  </w:footnote>
  <w:footnote w:type="continuationSeparator" w:id="0">
    <w:p w:rsidR="001E4E8D" w:rsidRDefault="001E4E8D" w:rsidP="0049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182A"/>
    <w:multiLevelType w:val="hybridMultilevel"/>
    <w:tmpl w:val="60609F70"/>
    <w:lvl w:ilvl="0" w:tplc="46B8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B630FA"/>
    <w:multiLevelType w:val="hybridMultilevel"/>
    <w:tmpl w:val="412A6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76"/>
    <w:rsid w:val="00024189"/>
    <w:rsid w:val="00047328"/>
    <w:rsid w:val="000A7C45"/>
    <w:rsid w:val="000B33AB"/>
    <w:rsid w:val="000E2DF4"/>
    <w:rsid w:val="0012317C"/>
    <w:rsid w:val="0014695B"/>
    <w:rsid w:val="00146E47"/>
    <w:rsid w:val="00150AD6"/>
    <w:rsid w:val="001B6C17"/>
    <w:rsid w:val="001E4E8D"/>
    <w:rsid w:val="002472E5"/>
    <w:rsid w:val="00263762"/>
    <w:rsid w:val="002B42A0"/>
    <w:rsid w:val="002B50DD"/>
    <w:rsid w:val="002C6F65"/>
    <w:rsid w:val="002F2AB4"/>
    <w:rsid w:val="00355F0B"/>
    <w:rsid w:val="0037554C"/>
    <w:rsid w:val="0039135A"/>
    <w:rsid w:val="00470B37"/>
    <w:rsid w:val="004835FE"/>
    <w:rsid w:val="00493B3E"/>
    <w:rsid w:val="00494112"/>
    <w:rsid w:val="004941A0"/>
    <w:rsid w:val="00510040"/>
    <w:rsid w:val="00532AEE"/>
    <w:rsid w:val="00556F74"/>
    <w:rsid w:val="00630C53"/>
    <w:rsid w:val="006E19DD"/>
    <w:rsid w:val="00722354"/>
    <w:rsid w:val="00723168"/>
    <w:rsid w:val="00733A46"/>
    <w:rsid w:val="00796AB0"/>
    <w:rsid w:val="00797DD7"/>
    <w:rsid w:val="007B2CF3"/>
    <w:rsid w:val="007C11BE"/>
    <w:rsid w:val="00801E15"/>
    <w:rsid w:val="00831889"/>
    <w:rsid w:val="00832915"/>
    <w:rsid w:val="00847EAC"/>
    <w:rsid w:val="00847FB0"/>
    <w:rsid w:val="00876833"/>
    <w:rsid w:val="008913B7"/>
    <w:rsid w:val="00894CE2"/>
    <w:rsid w:val="008A2B49"/>
    <w:rsid w:val="00977BBC"/>
    <w:rsid w:val="00990976"/>
    <w:rsid w:val="009A0EFF"/>
    <w:rsid w:val="009D655E"/>
    <w:rsid w:val="009F78C0"/>
    <w:rsid w:val="00A56D27"/>
    <w:rsid w:val="00A959D7"/>
    <w:rsid w:val="00AB050D"/>
    <w:rsid w:val="00AB5554"/>
    <w:rsid w:val="00AE03DE"/>
    <w:rsid w:val="00B06A5D"/>
    <w:rsid w:val="00B11531"/>
    <w:rsid w:val="00B11C07"/>
    <w:rsid w:val="00B542C7"/>
    <w:rsid w:val="00B567C3"/>
    <w:rsid w:val="00BA6BC4"/>
    <w:rsid w:val="00BB6B79"/>
    <w:rsid w:val="00BD0C43"/>
    <w:rsid w:val="00C61BD6"/>
    <w:rsid w:val="00C61C6B"/>
    <w:rsid w:val="00C76D34"/>
    <w:rsid w:val="00C94EDA"/>
    <w:rsid w:val="00CC62ED"/>
    <w:rsid w:val="00CD4E34"/>
    <w:rsid w:val="00D051A6"/>
    <w:rsid w:val="00D7160F"/>
    <w:rsid w:val="00E07C76"/>
    <w:rsid w:val="00E46634"/>
    <w:rsid w:val="00EC2F1C"/>
    <w:rsid w:val="00EE4A7E"/>
    <w:rsid w:val="00EE7CB0"/>
    <w:rsid w:val="00F04AE6"/>
    <w:rsid w:val="00F23D76"/>
    <w:rsid w:val="00FA7E95"/>
    <w:rsid w:val="00FB702C"/>
    <w:rsid w:val="00FD3340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2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51A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47F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7FB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9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B3E"/>
    <w:rPr>
      <w:sz w:val="20"/>
      <w:szCs w:val="20"/>
    </w:rPr>
  </w:style>
  <w:style w:type="paragraph" w:styleId="a9">
    <w:name w:val="List Paragraph"/>
    <w:basedOn w:val="a"/>
    <w:uiPriority w:val="34"/>
    <w:qFormat/>
    <w:rsid w:val="00F23D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2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51A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47F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47FB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9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B3E"/>
    <w:rPr>
      <w:sz w:val="20"/>
      <w:szCs w:val="20"/>
    </w:rPr>
  </w:style>
  <w:style w:type="paragraph" w:styleId="a9">
    <w:name w:val="List Paragraph"/>
    <w:basedOn w:val="a"/>
    <w:uiPriority w:val="34"/>
    <w:qFormat/>
    <w:rsid w:val="00F2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.dictionary.yahoo.com/dictionary?p=celebriti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.dictionary.yahoo.com/dictionary?p=celebrit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unru\AppData\Local\Microsoft\Windows\Temporary%20Internet%20Files\Content.Outlook\BZ1BMI9E\Press%20Releas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D13C-5982-4C79-B00D-CF9512FC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Release.dotx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tpc_readmin</dc:creator>
  <cp:lastModifiedBy>tpc_readmin</cp:lastModifiedBy>
  <cp:revision>2</cp:revision>
  <cp:lastPrinted>2015-09-14T02:40:00Z</cp:lastPrinted>
  <dcterms:created xsi:type="dcterms:W3CDTF">2015-12-02T04:01:00Z</dcterms:created>
  <dcterms:modified xsi:type="dcterms:W3CDTF">2015-12-02T04:01:00Z</dcterms:modified>
</cp:coreProperties>
</file>